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526E" w14:textId="1D69AB2B" w:rsidR="00F07018" w:rsidRPr="00333714" w:rsidRDefault="00664A3B" w:rsidP="006A0EB1">
      <w:pPr>
        <w:spacing w:before="120" w:after="120" w:line="240" w:lineRule="auto"/>
        <w:rPr>
          <w:rFonts w:cstheme="minorHAnsi"/>
          <w:b/>
          <w:bCs/>
          <w:color w:val="44546A" w:themeColor="text2"/>
          <w:kern w:val="24"/>
          <w:sz w:val="36"/>
          <w:szCs w:val="44"/>
        </w:rPr>
      </w:pPr>
      <w:r>
        <w:rPr>
          <w:rFonts w:cstheme="minorHAnsi"/>
          <w:b/>
          <w:bCs/>
          <w:color w:val="44546A" w:themeColor="text2"/>
          <w:kern w:val="24"/>
          <w:sz w:val="36"/>
          <w:szCs w:val="44"/>
        </w:rPr>
        <w:t>Schema eines</w:t>
      </w:r>
      <w:r w:rsidR="00AF0B1B">
        <w:rPr>
          <w:rFonts w:cstheme="minorHAnsi"/>
          <w:b/>
          <w:bCs/>
          <w:color w:val="44546A" w:themeColor="text2"/>
          <w:kern w:val="24"/>
          <w:sz w:val="36"/>
          <w:szCs w:val="44"/>
        </w:rPr>
        <w:t xml:space="preserve"> Leitfaden</w:t>
      </w:r>
      <w:r>
        <w:rPr>
          <w:rFonts w:cstheme="minorHAnsi"/>
          <w:b/>
          <w:bCs/>
          <w:color w:val="44546A" w:themeColor="text2"/>
          <w:kern w:val="24"/>
          <w:sz w:val="36"/>
          <w:szCs w:val="44"/>
        </w:rPr>
        <w:t>s</w:t>
      </w:r>
    </w:p>
    <w:p w14:paraId="25A8E207" w14:textId="06B305EE" w:rsidR="003D38B1" w:rsidRDefault="003D38B1" w:rsidP="006A0EB1">
      <w:pPr>
        <w:spacing w:before="120" w:after="120" w:line="240" w:lineRule="auto"/>
        <w:rPr>
          <w:rFonts w:ascii="Open Sans" w:hAnsi="Open Sans" w:cstheme="majorHAnsi"/>
        </w:rPr>
      </w:pP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490" w14:paraId="12C5ED1A" w14:textId="77777777" w:rsidTr="007F7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5176"/>
          </w:tcPr>
          <w:p w14:paraId="73615B3F" w14:textId="77777777" w:rsidR="00F81490" w:rsidRPr="007F7CCF" w:rsidRDefault="00F81490" w:rsidP="006A0EB1">
            <w:pPr>
              <w:spacing w:before="120" w:after="120"/>
              <w:jc w:val="center"/>
              <w:rPr>
                <w:rFonts w:ascii="Open Sans" w:hAnsi="Open Sans" w:cstheme="majorHAnsi"/>
                <w:sz w:val="26"/>
              </w:rPr>
            </w:pPr>
            <w:r w:rsidRPr="007F7CCF">
              <w:rPr>
                <w:rFonts w:ascii="Open Sans" w:hAnsi="Open Sans" w:cstheme="majorHAnsi"/>
                <w:sz w:val="26"/>
              </w:rPr>
              <w:t>Untersuchungsfrage:</w:t>
            </w:r>
          </w:p>
          <w:p w14:paraId="0B446FDE" w14:textId="77777777" w:rsidR="00396086" w:rsidRPr="007F7CCF" w:rsidRDefault="00396086" w:rsidP="006A0EB1">
            <w:pPr>
              <w:spacing w:before="120" w:after="120"/>
              <w:jc w:val="center"/>
              <w:rPr>
                <w:rFonts w:ascii="Open Sans" w:hAnsi="Open Sans" w:cstheme="majorHAnsi"/>
                <w:b w:val="0"/>
              </w:rPr>
            </w:pPr>
          </w:p>
          <w:p w14:paraId="363E656E" w14:textId="275458A9" w:rsidR="00F81490" w:rsidRDefault="00F81490" w:rsidP="006A0EB1">
            <w:pPr>
              <w:spacing w:before="120" w:after="120"/>
              <w:jc w:val="center"/>
              <w:rPr>
                <w:rFonts w:ascii="Open Sans" w:hAnsi="Open Sans" w:cstheme="majorHAnsi"/>
              </w:rPr>
            </w:pPr>
          </w:p>
        </w:tc>
      </w:tr>
      <w:tr w:rsidR="00F81490" w14:paraId="375BC77F" w14:textId="77777777" w:rsidTr="007F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F9BAFF" w14:textId="77777777" w:rsidR="00F81490" w:rsidRPr="007F7CCF" w:rsidRDefault="00F81490" w:rsidP="006A0EB1">
            <w:pPr>
              <w:spacing w:before="120" w:after="120"/>
              <w:jc w:val="center"/>
              <w:rPr>
                <w:rFonts w:ascii="Open Sans" w:hAnsi="Open Sans" w:cstheme="majorHAnsi"/>
                <w:sz w:val="26"/>
              </w:rPr>
            </w:pPr>
            <w:r w:rsidRPr="007F7CCF">
              <w:rPr>
                <w:rFonts w:ascii="Open Sans" w:hAnsi="Open Sans" w:cstheme="majorHAnsi"/>
                <w:sz w:val="26"/>
              </w:rPr>
              <w:t>Informationen zur Durchführung des Interviews:</w:t>
            </w:r>
          </w:p>
          <w:p w14:paraId="31CF732C" w14:textId="732988F2" w:rsidR="00F81490" w:rsidRDefault="00F81490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 xml:space="preserve">Datum: </w:t>
            </w:r>
          </w:p>
          <w:p w14:paraId="1B77A59A" w14:textId="2D2F97EB" w:rsidR="00F81490" w:rsidRDefault="00F81490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Ort:</w:t>
            </w:r>
          </w:p>
          <w:p w14:paraId="15E3E9BE" w14:textId="2F313E4B" w:rsidR="00F81490" w:rsidRDefault="00F81490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 xml:space="preserve">Person (anonymisiert): </w:t>
            </w:r>
          </w:p>
          <w:p w14:paraId="3513100E" w14:textId="7DE731EB" w:rsidR="00F81490" w:rsidRDefault="00B972FA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Weitere Informationen:</w:t>
            </w:r>
          </w:p>
        </w:tc>
      </w:tr>
    </w:tbl>
    <w:p w14:paraId="1CF73469" w14:textId="4D878FDB" w:rsidR="00F81490" w:rsidRDefault="00F81490" w:rsidP="006A0EB1">
      <w:pPr>
        <w:spacing w:before="120" w:after="120" w:line="240" w:lineRule="auto"/>
        <w:rPr>
          <w:rFonts w:ascii="Open Sans" w:hAnsi="Open Sans" w:cstheme="majorHAnsi"/>
        </w:rPr>
      </w:pP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1863" w:rsidRPr="007F7CCF" w14:paraId="43597DDD" w14:textId="77777777" w:rsidTr="007F7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005176"/>
          </w:tcPr>
          <w:p w14:paraId="487C2A86" w14:textId="09B8EE19" w:rsidR="008B1863" w:rsidRPr="007F7CCF" w:rsidRDefault="008B1863" w:rsidP="006A0EB1">
            <w:pPr>
              <w:spacing w:before="120" w:after="120"/>
              <w:rPr>
                <w:rFonts w:ascii="Open Sans" w:hAnsi="Open Sans" w:cstheme="majorHAnsi"/>
                <w:sz w:val="26"/>
              </w:rPr>
            </w:pPr>
            <w:r w:rsidRPr="007F7CCF">
              <w:rPr>
                <w:rFonts w:ascii="Open Sans" w:hAnsi="Open Sans" w:cstheme="majorHAnsi"/>
                <w:sz w:val="26"/>
              </w:rPr>
              <w:t>Leitfrage / Erzählaufforderung</w:t>
            </w:r>
          </w:p>
        </w:tc>
        <w:tc>
          <w:tcPr>
            <w:tcW w:w="3021" w:type="dxa"/>
            <w:shd w:val="clear" w:color="auto" w:fill="005176"/>
          </w:tcPr>
          <w:p w14:paraId="5E7830D1" w14:textId="3EE5D23F" w:rsidR="008B1863" w:rsidRPr="007F7CCF" w:rsidRDefault="008B1863" w:rsidP="006A0E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  <w:sz w:val="26"/>
              </w:rPr>
            </w:pPr>
            <w:r w:rsidRPr="007F7CCF">
              <w:rPr>
                <w:rFonts w:ascii="Open Sans" w:hAnsi="Open Sans" w:cstheme="majorHAnsi"/>
                <w:sz w:val="26"/>
              </w:rPr>
              <w:t>Inhaltliche Aspekte</w:t>
            </w:r>
          </w:p>
        </w:tc>
        <w:tc>
          <w:tcPr>
            <w:tcW w:w="3021" w:type="dxa"/>
            <w:shd w:val="clear" w:color="auto" w:fill="005176"/>
          </w:tcPr>
          <w:p w14:paraId="43F5AF79" w14:textId="71455536" w:rsidR="008B1863" w:rsidRPr="007F7CCF" w:rsidRDefault="008B1863" w:rsidP="006A0EB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  <w:sz w:val="26"/>
              </w:rPr>
            </w:pPr>
            <w:r w:rsidRPr="007F7CCF">
              <w:rPr>
                <w:rFonts w:ascii="Open Sans" w:hAnsi="Open Sans" w:cstheme="majorHAnsi"/>
                <w:sz w:val="26"/>
              </w:rPr>
              <w:t>Notizen</w:t>
            </w:r>
          </w:p>
        </w:tc>
      </w:tr>
      <w:tr w:rsidR="008B1863" w14:paraId="2A67D5DB" w14:textId="77777777" w:rsidTr="007F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3E5702" w14:textId="77777777" w:rsidR="008B1863" w:rsidRDefault="008B1863" w:rsidP="006A0EB1">
            <w:pPr>
              <w:spacing w:before="120" w:after="12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019CCBC3" w14:textId="6641A293" w:rsidR="008B1863" w:rsidRPr="006A0EB1" w:rsidRDefault="008B1863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  <w:i/>
              </w:rPr>
            </w:pPr>
            <w:r w:rsidRPr="008B1863">
              <w:rPr>
                <w:rFonts w:ascii="Open Sans" w:hAnsi="Open Sans" w:cstheme="majorHAnsi"/>
                <w:i/>
              </w:rPr>
              <w:t>können als Stichworte oder vorformulierte Fragen notiert werden – nur erfragen, wenn nicht von allein thematisiert</w:t>
            </w:r>
          </w:p>
        </w:tc>
        <w:tc>
          <w:tcPr>
            <w:tcW w:w="3021" w:type="dxa"/>
          </w:tcPr>
          <w:p w14:paraId="6ACC5A0C" w14:textId="77777777" w:rsidR="008B1863" w:rsidRPr="008B1863" w:rsidRDefault="008B1863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  <w:r w:rsidRPr="008B1863">
              <w:rPr>
                <w:rFonts w:ascii="Open Sans" w:hAnsi="Open Sans" w:cstheme="majorHAnsi"/>
                <w:i/>
                <w:iCs/>
              </w:rPr>
              <w:t>hilfreich: Platz für eigene Notizen während des Interviews</w:t>
            </w:r>
          </w:p>
          <w:p w14:paraId="774197C2" w14:textId="77777777" w:rsidR="008B1863" w:rsidRDefault="008B1863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8B1863" w14:paraId="2FFD2395" w14:textId="77777777" w:rsidTr="007F7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FA13FF" w14:textId="77777777" w:rsidR="008B1863" w:rsidRDefault="00175035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1. Leitfrage / Erzählaufforderung:</w:t>
            </w:r>
          </w:p>
          <w:p w14:paraId="6C83F29F" w14:textId="204FDE34" w:rsidR="00175035" w:rsidRPr="007F7CCF" w:rsidRDefault="00175035" w:rsidP="006A0EB1">
            <w:pPr>
              <w:spacing w:before="120" w:after="120"/>
              <w:rPr>
                <w:rFonts w:ascii="Open Sans" w:hAnsi="Open Sans" w:cstheme="majorHAnsi"/>
                <w:b w:val="0"/>
              </w:rPr>
            </w:pPr>
          </w:p>
        </w:tc>
        <w:tc>
          <w:tcPr>
            <w:tcW w:w="3021" w:type="dxa"/>
          </w:tcPr>
          <w:p w14:paraId="1CFFA338" w14:textId="77777777" w:rsidR="008B1863" w:rsidRPr="00BC5EC6" w:rsidRDefault="008B1863" w:rsidP="00BC5E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16254CB9" w14:textId="77777777" w:rsidR="008B1863" w:rsidRDefault="008B1863" w:rsidP="006A0E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8B1863" w14:paraId="3D54D40A" w14:textId="77777777" w:rsidTr="007F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430EE1" w14:textId="543B70BF" w:rsidR="006A0EB1" w:rsidRDefault="006A0EB1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2. Leitfrage / Erzählaufforderung:</w:t>
            </w:r>
          </w:p>
          <w:p w14:paraId="1D4AE4D2" w14:textId="77777777" w:rsidR="008B1863" w:rsidRDefault="008B1863" w:rsidP="006A0EB1">
            <w:pPr>
              <w:spacing w:before="120" w:after="12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5D391006" w14:textId="77777777" w:rsidR="008B1863" w:rsidRDefault="008B1863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712897CF" w14:textId="77777777" w:rsidR="008B1863" w:rsidRDefault="008B1863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6A0EB1" w14:paraId="6E8F2C0F" w14:textId="77777777" w:rsidTr="00885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4FA672" w14:textId="3737D391" w:rsidR="006A0EB1" w:rsidRDefault="006A0EB1" w:rsidP="00885F2A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3. Leitfrage / Erzählaufforderung:</w:t>
            </w:r>
          </w:p>
          <w:p w14:paraId="41B121FB" w14:textId="77777777" w:rsidR="006A0EB1" w:rsidRPr="007F7CCF" w:rsidRDefault="006A0EB1" w:rsidP="00885F2A">
            <w:pPr>
              <w:spacing w:before="120" w:after="120"/>
              <w:rPr>
                <w:rFonts w:ascii="Open Sans" w:hAnsi="Open Sans" w:cstheme="majorHAnsi"/>
                <w:b w:val="0"/>
              </w:rPr>
            </w:pPr>
          </w:p>
        </w:tc>
        <w:tc>
          <w:tcPr>
            <w:tcW w:w="3021" w:type="dxa"/>
          </w:tcPr>
          <w:p w14:paraId="4371675C" w14:textId="77777777" w:rsidR="006A0EB1" w:rsidRDefault="006A0EB1" w:rsidP="00885F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709711B4" w14:textId="77777777" w:rsidR="006A0EB1" w:rsidRDefault="006A0EB1" w:rsidP="00885F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6A0EB1" w14:paraId="53FFB418" w14:textId="77777777" w:rsidTr="00885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344451" w14:textId="0B6A59C6" w:rsidR="006A0EB1" w:rsidRDefault="00DF0DBF" w:rsidP="00885F2A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…</w:t>
            </w:r>
          </w:p>
        </w:tc>
        <w:tc>
          <w:tcPr>
            <w:tcW w:w="3021" w:type="dxa"/>
          </w:tcPr>
          <w:p w14:paraId="352D7B3E" w14:textId="77777777" w:rsidR="006A0EB1" w:rsidRDefault="006A0EB1" w:rsidP="00885F2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2CDDCC9F" w14:textId="77777777" w:rsidR="006A0EB1" w:rsidRDefault="006A0EB1" w:rsidP="00885F2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6A0EB1" w14:paraId="0A8ECB25" w14:textId="77777777" w:rsidTr="007F7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C9F998" w14:textId="77777777" w:rsidR="006A0EB1" w:rsidRDefault="006A0EB1" w:rsidP="006A0EB1">
            <w:pPr>
              <w:spacing w:before="120" w:after="120"/>
              <w:rPr>
                <w:rFonts w:ascii="Open Sans" w:hAnsi="Open Sans" w:cstheme="majorHAnsi"/>
                <w:b w:val="0"/>
                <w:bCs w:val="0"/>
              </w:rPr>
            </w:pPr>
            <w:r>
              <w:rPr>
                <w:rFonts w:ascii="Open Sans" w:hAnsi="Open Sans" w:cstheme="majorHAnsi"/>
              </w:rPr>
              <w:t>Bilanzierungsfragen/ Einstellungsfragen:</w:t>
            </w:r>
          </w:p>
          <w:p w14:paraId="17665582" w14:textId="6681A11F" w:rsidR="00F41668" w:rsidRPr="00F41668" w:rsidRDefault="00F41668" w:rsidP="00F41668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Open Sans" w:hAnsi="Open Sans" w:cstheme="majorHAnsi"/>
              </w:rPr>
            </w:pPr>
          </w:p>
          <w:p w14:paraId="26DDE0A8" w14:textId="24C79330" w:rsidR="00F41668" w:rsidRPr="00F41668" w:rsidRDefault="00F41668" w:rsidP="00F41668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29005231" w14:textId="77777777" w:rsidR="006A0EB1" w:rsidRDefault="006A0EB1" w:rsidP="006A0E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0C5DEE62" w14:textId="77777777" w:rsidR="006A0EB1" w:rsidRDefault="006A0EB1" w:rsidP="006A0EB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  <w:tr w:rsidR="00EA6B45" w14:paraId="737B4069" w14:textId="77777777" w:rsidTr="007F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80ECD7" w14:textId="7E581F07" w:rsidR="00EA6B45" w:rsidRDefault="00EA6B45" w:rsidP="006A0EB1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Abschlussfrage: Fehlt etwas?</w:t>
            </w:r>
          </w:p>
        </w:tc>
        <w:tc>
          <w:tcPr>
            <w:tcW w:w="3021" w:type="dxa"/>
          </w:tcPr>
          <w:p w14:paraId="4C0AD716" w14:textId="77777777" w:rsidR="00EA6B45" w:rsidRDefault="00EA6B45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  <w:tc>
          <w:tcPr>
            <w:tcW w:w="3021" w:type="dxa"/>
          </w:tcPr>
          <w:p w14:paraId="56EA3EE2" w14:textId="77777777" w:rsidR="00EA6B45" w:rsidRDefault="00EA6B45" w:rsidP="006A0EB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theme="majorHAnsi"/>
              </w:rPr>
            </w:pPr>
          </w:p>
        </w:tc>
      </w:tr>
    </w:tbl>
    <w:p w14:paraId="2844D013" w14:textId="74577740" w:rsidR="00664A3B" w:rsidRPr="00664A3B" w:rsidRDefault="00664A3B" w:rsidP="00664A3B">
      <w:pPr>
        <w:rPr>
          <w:sz w:val="20"/>
        </w:rPr>
      </w:pPr>
      <w:r w:rsidRPr="00664A3B">
        <w:rPr>
          <w:sz w:val="20"/>
        </w:rPr>
        <w:t>(Tabelle nach Helfferich, C. (2022): Leitfaden- und Experteninterviews. In: Baur, N</w:t>
      </w:r>
      <w:bookmarkStart w:id="0" w:name="_GoBack"/>
      <w:bookmarkEnd w:id="0"/>
      <w:r w:rsidRPr="00664A3B">
        <w:rPr>
          <w:sz w:val="20"/>
        </w:rPr>
        <w:t>. &amp; Blasius, J. (Hrsg.): Handbuch Methoden der empirischen Sozialforschung, Wiesbaden: Springer VS, S. 884, angepasst für das BFP)</w:t>
      </w:r>
    </w:p>
    <w:p w14:paraId="2C6EB169" w14:textId="5C1838B8" w:rsidR="00664A3B" w:rsidRPr="00664A3B" w:rsidRDefault="005A00C6" w:rsidP="00664A3B">
      <w:pPr>
        <w:jc w:val="right"/>
        <w:rPr>
          <w:sz w:val="20"/>
        </w:rPr>
      </w:pPr>
      <w:r>
        <w:br w:type="page"/>
      </w:r>
    </w:p>
    <w:p w14:paraId="7E3678E9" w14:textId="77777777" w:rsidR="00AA40B8" w:rsidRDefault="00AA40B8" w:rsidP="00745DDB">
      <w:pPr>
        <w:spacing w:before="120" w:after="120" w:line="240" w:lineRule="auto"/>
      </w:pP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0B8" w14:paraId="66BD05CD" w14:textId="77777777" w:rsidTr="00885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5176"/>
          </w:tcPr>
          <w:p w14:paraId="7CBFD78C" w14:textId="3EF7DF8B" w:rsidR="00AA40B8" w:rsidRPr="005A00C6" w:rsidRDefault="00AA40B8" w:rsidP="005A00C6">
            <w:pPr>
              <w:spacing w:before="120" w:after="120"/>
              <w:jc w:val="center"/>
              <w:rPr>
                <w:rFonts w:ascii="Open Sans" w:hAnsi="Open Sans" w:cstheme="majorHAnsi"/>
                <w:sz w:val="26"/>
              </w:rPr>
            </w:pPr>
            <w:r>
              <w:br w:type="page"/>
            </w:r>
            <w:r>
              <w:rPr>
                <w:rFonts w:ascii="Open Sans" w:hAnsi="Open Sans" w:cstheme="majorHAnsi"/>
                <w:sz w:val="26"/>
              </w:rPr>
              <w:t>Notizen zur Interviewsituation</w:t>
            </w:r>
          </w:p>
        </w:tc>
      </w:tr>
      <w:tr w:rsidR="00AA40B8" w14:paraId="4F557482" w14:textId="77777777" w:rsidTr="00885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C9471B2" w14:textId="6990BA0C" w:rsidR="00AA40B8" w:rsidRPr="007F7CCF" w:rsidRDefault="00AA40B8" w:rsidP="00885F2A">
            <w:pPr>
              <w:spacing w:before="120" w:after="120"/>
              <w:jc w:val="center"/>
              <w:rPr>
                <w:rFonts w:ascii="Open Sans" w:hAnsi="Open Sans" w:cstheme="majorHAnsi"/>
                <w:sz w:val="26"/>
              </w:rPr>
            </w:pPr>
          </w:p>
          <w:p w14:paraId="65DAACE7" w14:textId="6C14A701" w:rsidR="00AA40B8" w:rsidRDefault="005A00C6" w:rsidP="00885F2A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Auffälligkeiten</w:t>
            </w:r>
            <w:r w:rsidR="00AA40B8">
              <w:rPr>
                <w:rFonts w:ascii="Open Sans" w:hAnsi="Open Sans" w:cstheme="majorHAnsi"/>
              </w:rPr>
              <w:t xml:space="preserve">: </w:t>
            </w:r>
          </w:p>
          <w:p w14:paraId="13E4DDE5" w14:textId="77777777" w:rsidR="005A00C6" w:rsidRDefault="005A00C6" w:rsidP="00885F2A">
            <w:pPr>
              <w:spacing w:before="120" w:after="120"/>
              <w:rPr>
                <w:rFonts w:ascii="Open Sans" w:hAnsi="Open Sans" w:cstheme="majorHAnsi"/>
                <w:b w:val="0"/>
                <w:bCs w:val="0"/>
              </w:rPr>
            </w:pPr>
          </w:p>
          <w:p w14:paraId="112801D9" w14:textId="29B92120" w:rsidR="00AA40B8" w:rsidRDefault="005A00C6" w:rsidP="00885F2A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Herausforderungen</w:t>
            </w:r>
            <w:r w:rsidR="00AA40B8">
              <w:rPr>
                <w:rFonts w:ascii="Open Sans" w:hAnsi="Open Sans" w:cstheme="majorHAnsi"/>
              </w:rPr>
              <w:t>:</w:t>
            </w:r>
          </w:p>
          <w:p w14:paraId="1CEBAA58" w14:textId="77777777" w:rsidR="005A00C6" w:rsidRDefault="005A00C6" w:rsidP="00885F2A">
            <w:pPr>
              <w:spacing w:before="120" w:after="120"/>
              <w:rPr>
                <w:rFonts w:ascii="Open Sans" w:hAnsi="Open Sans" w:cstheme="majorHAnsi"/>
                <w:b w:val="0"/>
                <w:bCs w:val="0"/>
              </w:rPr>
            </w:pPr>
          </w:p>
          <w:p w14:paraId="46DB92D6" w14:textId="6E9A3289" w:rsidR="00AA40B8" w:rsidRDefault="005A00C6" w:rsidP="00885F2A">
            <w:pPr>
              <w:spacing w:before="120" w:after="120"/>
              <w:rPr>
                <w:rFonts w:ascii="Open Sans" w:hAnsi="Open Sans" w:cstheme="majorHAnsi"/>
              </w:rPr>
            </w:pPr>
            <w:r>
              <w:rPr>
                <w:rFonts w:ascii="Open Sans" w:hAnsi="Open Sans" w:cstheme="majorHAnsi"/>
              </w:rPr>
              <w:t>Änderungen:</w:t>
            </w:r>
            <w:r w:rsidR="00AA40B8">
              <w:rPr>
                <w:rFonts w:ascii="Open Sans" w:hAnsi="Open Sans" w:cstheme="majorHAnsi"/>
              </w:rPr>
              <w:t xml:space="preserve"> </w:t>
            </w:r>
          </w:p>
          <w:p w14:paraId="5F15B9AE" w14:textId="77777777" w:rsidR="005A00C6" w:rsidRDefault="005A00C6" w:rsidP="00885F2A">
            <w:pPr>
              <w:spacing w:before="120" w:after="120"/>
              <w:rPr>
                <w:rFonts w:ascii="Open Sans" w:hAnsi="Open Sans" w:cstheme="majorHAnsi"/>
                <w:b w:val="0"/>
                <w:bCs w:val="0"/>
              </w:rPr>
            </w:pPr>
          </w:p>
          <w:p w14:paraId="7A6582F9" w14:textId="77777777" w:rsidR="00AA40B8" w:rsidRDefault="00AA40B8" w:rsidP="00885F2A">
            <w:pPr>
              <w:spacing w:before="120" w:after="120"/>
              <w:rPr>
                <w:rFonts w:ascii="Open Sans" w:hAnsi="Open Sans" w:cstheme="majorHAnsi"/>
                <w:b w:val="0"/>
                <w:bCs w:val="0"/>
              </w:rPr>
            </w:pPr>
            <w:r>
              <w:rPr>
                <w:rFonts w:ascii="Open Sans" w:hAnsi="Open Sans" w:cstheme="majorHAnsi"/>
              </w:rPr>
              <w:t xml:space="preserve">Weitere </w:t>
            </w:r>
            <w:r w:rsidR="005A00C6">
              <w:rPr>
                <w:rFonts w:ascii="Open Sans" w:hAnsi="Open Sans" w:cstheme="majorHAnsi"/>
              </w:rPr>
              <w:t>Notizen</w:t>
            </w:r>
            <w:r>
              <w:rPr>
                <w:rFonts w:ascii="Open Sans" w:hAnsi="Open Sans" w:cstheme="majorHAnsi"/>
              </w:rPr>
              <w:t>:</w:t>
            </w:r>
          </w:p>
          <w:p w14:paraId="709CEDA3" w14:textId="5F8131EF" w:rsidR="005A00C6" w:rsidRDefault="005A00C6" w:rsidP="00885F2A">
            <w:pPr>
              <w:spacing w:before="120" w:after="120"/>
              <w:rPr>
                <w:rFonts w:ascii="Open Sans" w:hAnsi="Open Sans" w:cstheme="majorHAnsi"/>
              </w:rPr>
            </w:pPr>
          </w:p>
        </w:tc>
      </w:tr>
    </w:tbl>
    <w:p w14:paraId="549877BA" w14:textId="77777777" w:rsidR="000A1AB6" w:rsidRDefault="000A1AB6" w:rsidP="00745DDB">
      <w:pPr>
        <w:spacing w:before="120" w:after="120" w:line="240" w:lineRule="auto"/>
      </w:pPr>
    </w:p>
    <w:sectPr w:rsidR="000A1AB6" w:rsidSect="00664A3B">
      <w:head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032F" w14:textId="77777777" w:rsidR="002C347D" w:rsidRDefault="002C347D" w:rsidP="00333714">
      <w:pPr>
        <w:spacing w:after="0" w:line="240" w:lineRule="auto"/>
      </w:pPr>
      <w:r>
        <w:separator/>
      </w:r>
    </w:p>
  </w:endnote>
  <w:endnote w:type="continuationSeparator" w:id="0">
    <w:p w14:paraId="313A5D52" w14:textId="77777777" w:rsidR="002C347D" w:rsidRDefault="002C347D" w:rsidP="0033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3DDC3" w14:textId="77777777" w:rsidR="002C347D" w:rsidRDefault="002C347D" w:rsidP="00333714">
      <w:pPr>
        <w:spacing w:after="0" w:line="240" w:lineRule="auto"/>
      </w:pPr>
      <w:r>
        <w:separator/>
      </w:r>
    </w:p>
  </w:footnote>
  <w:footnote w:type="continuationSeparator" w:id="0">
    <w:p w14:paraId="220AAA5D" w14:textId="77777777" w:rsidR="002C347D" w:rsidRDefault="002C347D" w:rsidP="0033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D503" w14:textId="1ADF6806" w:rsidR="00333714" w:rsidRPr="00F031C2" w:rsidRDefault="00A80562" w:rsidP="00A80562">
    <w:pPr>
      <w:pStyle w:val="StandardWeb"/>
      <w:spacing w:before="0" w:beforeAutospacing="0" w:after="120" w:afterAutospacing="0"/>
      <w:ind w:left="1416" w:firstLine="708"/>
      <w:jc w:val="right"/>
      <w:rPr>
        <w:rFonts w:asciiTheme="minorHAnsi" w:hAnsiTheme="minorHAnsi" w:cstheme="minorHAnsi"/>
        <w:sz w:val="20"/>
      </w:rPr>
    </w:pPr>
    <w:r w:rsidRPr="00A80562">
      <w:rPr>
        <w:rFonts w:asciiTheme="minorHAnsi" w:hAnsiTheme="minorHAnsi" w:cstheme="minorHAnsi"/>
        <w:bCs/>
        <w:noProof/>
        <w:color w:val="44546A" w:themeColor="text2"/>
        <w:kern w:val="24"/>
        <w:sz w:val="20"/>
        <w:szCs w:val="44"/>
      </w:rPr>
      <w:drawing>
        <wp:anchor distT="0" distB="0" distL="114300" distR="114300" simplePos="0" relativeHeight="251658240" behindDoc="0" locked="0" layoutInCell="1" allowOverlap="1" wp14:anchorId="583F1D0A" wp14:editId="182B34FD">
          <wp:simplePos x="0" y="0"/>
          <wp:positionH relativeFrom="column">
            <wp:posOffset>-493395</wp:posOffset>
          </wp:positionH>
          <wp:positionV relativeFrom="paragraph">
            <wp:posOffset>-182880</wp:posOffset>
          </wp:positionV>
          <wp:extent cx="2781300" cy="726903"/>
          <wp:effectExtent l="0" t="0" r="0" b="0"/>
          <wp:wrapNone/>
          <wp:docPr id="11" name="Grafik 11" descr="https://knowledge.zflkoeln.de/wp-content/uploads/2023/09/ZfLUzK-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nowledge.zflkoeln.de/wp-content/uploads/2023/09/ZfLUzK-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562">
      <w:rPr>
        <w:rFonts w:asciiTheme="minorHAnsi" w:hAnsiTheme="minorHAnsi" w:cstheme="minorHAnsi"/>
        <w:bCs/>
        <w:color w:val="44546A" w:themeColor="text2"/>
        <w:kern w:val="24"/>
        <w:sz w:val="20"/>
        <w:szCs w:val="44"/>
      </w:rPr>
      <w:t>Forschendes</w:t>
    </w:r>
    <w:r>
      <w:rPr>
        <w:rFonts w:asciiTheme="minorHAnsi" w:hAnsiTheme="minorHAnsi" w:cstheme="minorHAnsi"/>
        <w:bCs/>
        <w:color w:val="44546A" w:themeColor="text2"/>
        <w:kern w:val="24"/>
        <w:sz w:val="20"/>
        <w:szCs w:val="44"/>
      </w:rPr>
      <w:t xml:space="preserve"> Lernen im Berufsfeldpraktikum</w:t>
    </w:r>
  </w:p>
  <w:p w14:paraId="4FC6B798" w14:textId="77777777" w:rsidR="00333714" w:rsidRDefault="003337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1B9"/>
    <w:multiLevelType w:val="hybridMultilevel"/>
    <w:tmpl w:val="07FCB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5EA"/>
    <w:multiLevelType w:val="hybridMultilevel"/>
    <w:tmpl w:val="D28A76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752E"/>
    <w:multiLevelType w:val="hybridMultilevel"/>
    <w:tmpl w:val="89202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58F7"/>
    <w:multiLevelType w:val="multilevel"/>
    <w:tmpl w:val="A9A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41DF6"/>
    <w:multiLevelType w:val="multilevel"/>
    <w:tmpl w:val="603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F51F3"/>
    <w:multiLevelType w:val="hybridMultilevel"/>
    <w:tmpl w:val="1A465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3428"/>
    <w:multiLevelType w:val="multilevel"/>
    <w:tmpl w:val="1DF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416B0"/>
    <w:multiLevelType w:val="hybridMultilevel"/>
    <w:tmpl w:val="0D864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473F"/>
    <w:multiLevelType w:val="multilevel"/>
    <w:tmpl w:val="FD8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0B3F7C"/>
    <w:multiLevelType w:val="hybridMultilevel"/>
    <w:tmpl w:val="6434A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12A4E"/>
    <w:multiLevelType w:val="hybridMultilevel"/>
    <w:tmpl w:val="61242D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A16AF"/>
    <w:multiLevelType w:val="hybridMultilevel"/>
    <w:tmpl w:val="C68EA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C"/>
    <w:rsid w:val="00080868"/>
    <w:rsid w:val="0009498A"/>
    <w:rsid w:val="000A1AB6"/>
    <w:rsid w:val="000B539C"/>
    <w:rsid w:val="00111DC7"/>
    <w:rsid w:val="001254C7"/>
    <w:rsid w:val="00151ECE"/>
    <w:rsid w:val="00155E19"/>
    <w:rsid w:val="00175035"/>
    <w:rsid w:val="00182CBE"/>
    <w:rsid w:val="001907CC"/>
    <w:rsid w:val="001A0A2E"/>
    <w:rsid w:val="00204EF1"/>
    <w:rsid w:val="002212FD"/>
    <w:rsid w:val="00223E87"/>
    <w:rsid w:val="00225776"/>
    <w:rsid w:val="0025083F"/>
    <w:rsid w:val="00253558"/>
    <w:rsid w:val="00270E8C"/>
    <w:rsid w:val="00273A7E"/>
    <w:rsid w:val="002853C2"/>
    <w:rsid w:val="002B342A"/>
    <w:rsid w:val="002C347D"/>
    <w:rsid w:val="002C45FB"/>
    <w:rsid w:val="003108D0"/>
    <w:rsid w:val="00333714"/>
    <w:rsid w:val="00336234"/>
    <w:rsid w:val="0033680C"/>
    <w:rsid w:val="00360592"/>
    <w:rsid w:val="00386380"/>
    <w:rsid w:val="00396086"/>
    <w:rsid w:val="0039726B"/>
    <w:rsid w:val="003B2182"/>
    <w:rsid w:val="003D16C2"/>
    <w:rsid w:val="003D38B1"/>
    <w:rsid w:val="004108B9"/>
    <w:rsid w:val="00426E5F"/>
    <w:rsid w:val="0044368B"/>
    <w:rsid w:val="00457FAE"/>
    <w:rsid w:val="004A29E0"/>
    <w:rsid w:val="004E3A9E"/>
    <w:rsid w:val="005062A7"/>
    <w:rsid w:val="005642DC"/>
    <w:rsid w:val="005A00C6"/>
    <w:rsid w:val="005A4BD1"/>
    <w:rsid w:val="005B58C6"/>
    <w:rsid w:val="005C5A87"/>
    <w:rsid w:val="00605B20"/>
    <w:rsid w:val="006151A1"/>
    <w:rsid w:val="00632DF6"/>
    <w:rsid w:val="006413AB"/>
    <w:rsid w:val="00664A3B"/>
    <w:rsid w:val="006A0EB1"/>
    <w:rsid w:val="006C42E7"/>
    <w:rsid w:val="00716E9B"/>
    <w:rsid w:val="00731D1B"/>
    <w:rsid w:val="00745DDB"/>
    <w:rsid w:val="00755714"/>
    <w:rsid w:val="007B5049"/>
    <w:rsid w:val="007C49FE"/>
    <w:rsid w:val="007D660C"/>
    <w:rsid w:val="007E7276"/>
    <w:rsid w:val="007F7CCF"/>
    <w:rsid w:val="00844916"/>
    <w:rsid w:val="00863A83"/>
    <w:rsid w:val="00864361"/>
    <w:rsid w:val="008B1863"/>
    <w:rsid w:val="0090157A"/>
    <w:rsid w:val="009245C2"/>
    <w:rsid w:val="00943BA7"/>
    <w:rsid w:val="009D6297"/>
    <w:rsid w:val="009D6C78"/>
    <w:rsid w:val="009F4ECD"/>
    <w:rsid w:val="00A80562"/>
    <w:rsid w:val="00AA40B8"/>
    <w:rsid w:val="00AA48DC"/>
    <w:rsid w:val="00AB5D0F"/>
    <w:rsid w:val="00AC7B08"/>
    <w:rsid w:val="00AD2841"/>
    <w:rsid w:val="00AE14FC"/>
    <w:rsid w:val="00AF0B1B"/>
    <w:rsid w:val="00B03B30"/>
    <w:rsid w:val="00B2174B"/>
    <w:rsid w:val="00B50BA1"/>
    <w:rsid w:val="00B82912"/>
    <w:rsid w:val="00B94E1D"/>
    <w:rsid w:val="00B955AE"/>
    <w:rsid w:val="00B972FA"/>
    <w:rsid w:val="00BB13AA"/>
    <w:rsid w:val="00BC5EC6"/>
    <w:rsid w:val="00C15D38"/>
    <w:rsid w:val="00C35496"/>
    <w:rsid w:val="00C84F97"/>
    <w:rsid w:val="00CC6C80"/>
    <w:rsid w:val="00CE531E"/>
    <w:rsid w:val="00CF7AE7"/>
    <w:rsid w:val="00D77B86"/>
    <w:rsid w:val="00D9289D"/>
    <w:rsid w:val="00DC7C4C"/>
    <w:rsid w:val="00DD3DD8"/>
    <w:rsid w:val="00DD4103"/>
    <w:rsid w:val="00DF0DBF"/>
    <w:rsid w:val="00EA6B45"/>
    <w:rsid w:val="00F044CC"/>
    <w:rsid w:val="00F40ACC"/>
    <w:rsid w:val="00F41668"/>
    <w:rsid w:val="00F52F77"/>
    <w:rsid w:val="00F81490"/>
    <w:rsid w:val="00F9408E"/>
    <w:rsid w:val="00FB44A6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3869"/>
  <w15:chartTrackingRefBased/>
  <w15:docId w15:val="{2D6A94AA-E344-4B80-BDD0-397C21BC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7A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714"/>
  </w:style>
  <w:style w:type="paragraph" w:styleId="Fuzeile">
    <w:name w:val="footer"/>
    <w:basedOn w:val="Standard"/>
    <w:link w:val="FuzeileZchn"/>
    <w:uiPriority w:val="99"/>
    <w:unhideWhenUsed/>
    <w:rsid w:val="0033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714"/>
  </w:style>
  <w:style w:type="paragraph" w:styleId="StandardWeb">
    <w:name w:val="Normal (Web)"/>
    <w:basedOn w:val="Standard"/>
    <w:uiPriority w:val="99"/>
    <w:unhideWhenUsed/>
    <w:rsid w:val="003337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4E1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4E1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4E1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4E1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4E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E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E1D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F8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F7C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7F7C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Tinnefeld</dc:creator>
  <cp:keywords/>
  <dc:description/>
  <cp:lastModifiedBy>Anja Tinnefeld</cp:lastModifiedBy>
  <cp:revision>19</cp:revision>
  <dcterms:created xsi:type="dcterms:W3CDTF">2024-03-11T20:37:00Z</dcterms:created>
  <dcterms:modified xsi:type="dcterms:W3CDTF">2024-03-11T21:21:00Z</dcterms:modified>
</cp:coreProperties>
</file>